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2C131">
      <w:pPr>
        <w:jc w:val="center"/>
        <w:rPr>
          <w:sz w:val="24"/>
          <w:szCs w:val="24"/>
        </w:rPr>
      </w:pPr>
      <w:bookmarkStart w:id="1" w:name="_GoBack"/>
      <w:bookmarkEnd w:id="1"/>
      <w:r>
        <w:rPr>
          <w:b/>
          <w:bCs/>
          <w:sz w:val="24"/>
          <w:szCs w:val="24"/>
        </w:rPr>
        <w:t>Отчет о проведении публичных консультаций</w:t>
      </w:r>
    </w:p>
    <w:p w14:paraId="5017FD3E">
      <w:pPr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Отдел малого предпринимательства и потребительского рынка </w:t>
      </w:r>
      <w:r>
        <w:rPr>
          <w:b/>
          <w:bCs/>
          <w:sz w:val="24"/>
          <w:szCs w:val="24"/>
          <w:u w:val="single"/>
          <w:lang w:val="ru-RU"/>
        </w:rPr>
        <w:t>управления</w:t>
      </w:r>
      <w:r>
        <w:rPr>
          <w:rFonts w:hint="default"/>
          <w:b/>
          <w:bCs/>
          <w:sz w:val="24"/>
          <w:szCs w:val="24"/>
          <w:u w:val="single"/>
          <w:lang w:val="ru-RU"/>
        </w:rPr>
        <w:t xml:space="preserve"> экономического развития, промышленности и предпринимательства </w:t>
      </w:r>
      <w:r>
        <w:rPr>
          <w:b/>
          <w:bCs/>
          <w:sz w:val="24"/>
          <w:szCs w:val="24"/>
          <w:u w:val="single"/>
        </w:rPr>
        <w:t xml:space="preserve">администрации Богородского муниципального </w:t>
      </w:r>
      <w:r>
        <w:rPr>
          <w:b/>
          <w:bCs/>
          <w:sz w:val="24"/>
          <w:szCs w:val="24"/>
          <w:u w:val="single"/>
          <w:lang w:val="ru-RU"/>
        </w:rPr>
        <w:t>округа</w:t>
      </w:r>
      <w:r>
        <w:rPr>
          <w:b/>
          <w:bCs/>
          <w:sz w:val="24"/>
          <w:szCs w:val="24"/>
          <w:u w:val="single"/>
        </w:rPr>
        <w:t xml:space="preserve"> Нижегородской области</w:t>
      </w:r>
    </w:p>
    <w:p w14:paraId="383541E4">
      <w:pPr>
        <w:jc w:val="center"/>
      </w:pPr>
      <w:r>
        <w:rPr>
          <w:sz w:val="26"/>
          <w:szCs w:val="26"/>
        </w:rPr>
        <w:t xml:space="preserve">  </w:t>
      </w:r>
      <w:r>
        <w:rPr>
          <w:sz w:val="22"/>
          <w:szCs w:val="22"/>
        </w:rPr>
        <w:t xml:space="preserve">    (наименование структурного подразделения администрации)</w:t>
      </w:r>
    </w:p>
    <w:p w14:paraId="46DA64E1">
      <w:pPr>
        <w:ind w:firstLine="708"/>
        <w:jc w:val="both"/>
        <w:rPr>
          <w:sz w:val="24"/>
          <w:szCs w:val="24"/>
        </w:rPr>
      </w:pPr>
      <w:r>
        <w:rPr>
          <w:rFonts w:cs="Times New Roman"/>
          <w:b w:val="0"/>
          <w:bCs w:val="0"/>
          <w:color w:val="000000"/>
          <w:sz w:val="24"/>
          <w:szCs w:val="24"/>
          <w:lang w:val="ru-RU"/>
        </w:rPr>
        <w:t>Проект постановления администрации Богородского муниципального округа Нижегородской области «О</w:t>
      </w:r>
      <w:r>
        <w:rPr>
          <w:rFonts w:hint="default" w:cs="Times New Roman"/>
          <w:b w:val="0"/>
          <w:bCs w:val="0"/>
          <w:color w:val="000000"/>
          <w:sz w:val="24"/>
          <w:szCs w:val="24"/>
          <w:lang w:val="ru-RU"/>
        </w:rPr>
        <w:t xml:space="preserve"> внесении изменений в Схему размещения нестационарных торговых объектов на территории Богородского муниципального округа Нижегородской области, утвержденную постановлением администрации Богородского муниципального округа Нижегородской области от 30.04.2021 № 1348»</w:t>
      </w:r>
    </w:p>
    <w:p w14:paraId="7296DDA6">
      <w:r>
        <w:rPr>
          <w:sz w:val="26"/>
          <w:szCs w:val="26"/>
        </w:rPr>
        <w:t xml:space="preserve">                  </w:t>
      </w:r>
      <w:r>
        <w:rPr>
          <w:sz w:val="22"/>
          <w:szCs w:val="22"/>
        </w:rPr>
        <w:t xml:space="preserve"> (наименование проекта муниципального нормативного правового акта)</w:t>
      </w:r>
    </w:p>
    <w:p w14:paraId="62155822">
      <w:pPr>
        <w:rPr>
          <w:sz w:val="26"/>
          <w:szCs w:val="26"/>
        </w:rPr>
      </w:pPr>
    </w:p>
    <w:p w14:paraId="4D6AEE26">
      <w:pPr>
        <w:rPr>
          <w:sz w:val="24"/>
          <w:szCs w:val="24"/>
        </w:rPr>
      </w:pPr>
      <w:r>
        <w:rPr>
          <w:sz w:val="24"/>
          <w:szCs w:val="24"/>
        </w:rPr>
        <w:t>1. Срок проведения публичных консультаций:</w:t>
      </w:r>
    </w:p>
    <w:p w14:paraId="099723A8">
      <w:pPr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rFonts w:hint="default"/>
          <w:sz w:val="24"/>
          <w:szCs w:val="24"/>
          <w:lang w:val="ru-RU"/>
        </w:rPr>
        <w:t>04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>июня</w:t>
      </w:r>
      <w:r>
        <w:rPr>
          <w:sz w:val="24"/>
          <w:szCs w:val="24"/>
        </w:rPr>
        <w:t xml:space="preserve"> 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года – «</w:t>
      </w:r>
      <w:r>
        <w:rPr>
          <w:rFonts w:hint="default"/>
          <w:sz w:val="24"/>
          <w:szCs w:val="24"/>
          <w:lang w:val="ru-RU"/>
        </w:rPr>
        <w:t>18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lang w:val="ru-RU"/>
        </w:rPr>
        <w:t>июня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года</w:t>
      </w:r>
    </w:p>
    <w:p w14:paraId="31BE2841">
      <w:pPr>
        <w:rPr>
          <w:sz w:val="26"/>
          <w:szCs w:val="26"/>
        </w:rPr>
      </w:pPr>
    </w:p>
    <w:p w14:paraId="48E44B68">
      <w:pPr>
        <w:rPr>
          <w:sz w:val="24"/>
          <w:szCs w:val="24"/>
        </w:rPr>
      </w:pPr>
      <w:r>
        <w:rPr>
          <w:sz w:val="24"/>
          <w:szCs w:val="24"/>
        </w:rPr>
        <w:t>2. Проведенные формы публичных консультаций:</w:t>
      </w:r>
    </w:p>
    <w:p w14:paraId="798EECA6">
      <w:pPr>
        <w:ind w:firstLine="540"/>
        <w:jc w:val="both"/>
        <w:rPr>
          <w:sz w:val="26"/>
          <w:szCs w:val="26"/>
        </w:rPr>
      </w:pPr>
    </w:p>
    <w:tbl>
      <w:tblPr>
        <w:tblStyle w:val="3"/>
        <w:tblW w:w="9600" w:type="dxa"/>
        <w:tblInd w:w="62" w:type="dxa"/>
        <w:tblLayout w:type="autofit"/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76"/>
        <w:gridCol w:w="4148"/>
        <w:gridCol w:w="2400"/>
        <w:gridCol w:w="2376"/>
      </w:tblGrid>
      <w:tr w14:paraId="301D4038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1899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6270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формы</w:t>
            </w:r>
          </w:p>
          <w:p w14:paraId="4EC39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F7F0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88CA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участников</w:t>
            </w:r>
          </w:p>
        </w:tc>
      </w:tr>
      <w:tr w14:paraId="1AF200BF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170F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FF92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Сбор мнений участников публичных консультаций в электронном виде или на бумажном носителе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6040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«</w:t>
            </w:r>
            <w:r>
              <w:rPr>
                <w:rFonts w:hint="default"/>
                <w:sz w:val="24"/>
                <w:szCs w:val="24"/>
                <w:lang w:val="ru-RU"/>
              </w:rPr>
              <w:t>04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>июня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 года </w:t>
            </w:r>
          </w:p>
          <w:p w14:paraId="1C3CAF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«</w:t>
            </w:r>
            <w:r>
              <w:rPr>
                <w:rFonts w:hint="default"/>
                <w:sz w:val="24"/>
                <w:szCs w:val="24"/>
                <w:lang w:val="ru-RU"/>
              </w:rPr>
              <w:t>18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>июня</w:t>
            </w:r>
            <w:r>
              <w:rPr>
                <w:sz w:val="24"/>
                <w:szCs w:val="24"/>
              </w:rPr>
              <w:t xml:space="preserve"> 202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5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0C76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677B3506">
      <w:pPr>
        <w:ind w:firstLine="540"/>
        <w:jc w:val="both"/>
        <w:rPr>
          <w:sz w:val="26"/>
          <w:szCs w:val="26"/>
        </w:rPr>
      </w:pPr>
    </w:p>
    <w:p w14:paraId="14F901AE">
      <w:pPr>
        <w:rPr>
          <w:sz w:val="24"/>
          <w:szCs w:val="24"/>
        </w:rPr>
      </w:pPr>
      <w:r>
        <w:rPr>
          <w:sz w:val="24"/>
          <w:szCs w:val="24"/>
        </w:rPr>
        <w:t>3. Список участников публичных консультаций:</w:t>
      </w:r>
    </w:p>
    <w:p w14:paraId="2259AE03">
      <w:pPr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</w:rPr>
        <w:t xml:space="preserve">1) </w:t>
      </w:r>
      <w:r>
        <w:rPr>
          <w:sz w:val="24"/>
          <w:szCs w:val="24"/>
          <w:highlight w:val="none"/>
          <w:u w:val="single"/>
        </w:rPr>
        <w:t xml:space="preserve">ИП </w:t>
      </w:r>
      <w:r>
        <w:rPr>
          <w:sz w:val="24"/>
          <w:szCs w:val="24"/>
          <w:highlight w:val="none"/>
          <w:u w:val="single"/>
          <w:lang w:val="ru-RU"/>
        </w:rPr>
        <w:t>Любимова</w:t>
      </w:r>
      <w:r>
        <w:rPr>
          <w:rFonts w:hint="default"/>
          <w:sz w:val="24"/>
          <w:szCs w:val="24"/>
          <w:highlight w:val="none"/>
          <w:u w:val="single"/>
          <w:lang w:val="ru-RU"/>
        </w:rPr>
        <w:t xml:space="preserve"> Т.С.</w:t>
      </w:r>
    </w:p>
    <w:p w14:paraId="5D95C7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(наименование участника публичных консультаций)</w:t>
      </w:r>
    </w:p>
    <w:p w14:paraId="05C84422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  <w:u w:val="single"/>
        </w:rPr>
        <w:t>АНО «Богородский центр развития предпринимательства»</w:t>
      </w:r>
    </w:p>
    <w:p w14:paraId="185CEA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bookmarkStart w:id="0" w:name="__DdeLink__118_3493124009"/>
      <w:r>
        <w:rPr>
          <w:sz w:val="24"/>
          <w:szCs w:val="24"/>
        </w:rPr>
        <w:t>(наименование участника публичных консультаций)</w:t>
      </w:r>
      <w:bookmarkEnd w:id="0"/>
    </w:p>
    <w:p w14:paraId="7A24FCFB">
      <w:pPr>
        <w:rPr>
          <w:rFonts w:hint="default"/>
          <w:sz w:val="24"/>
          <w:szCs w:val="24"/>
          <w:highlight w:val="none"/>
          <w:lang w:val="ru-RU"/>
        </w:rPr>
      </w:pPr>
      <w:r>
        <w:rPr>
          <w:sz w:val="24"/>
          <w:szCs w:val="24"/>
          <w:highlight w:val="none"/>
        </w:rPr>
        <w:t xml:space="preserve">3) </w:t>
      </w:r>
      <w:r>
        <w:rPr>
          <w:sz w:val="24"/>
          <w:szCs w:val="24"/>
          <w:highlight w:val="none"/>
          <w:u w:val="single"/>
          <w:lang w:val="ru-RU"/>
        </w:rPr>
        <w:t>ИП</w:t>
      </w:r>
      <w:r>
        <w:rPr>
          <w:rFonts w:hint="default"/>
          <w:sz w:val="24"/>
          <w:szCs w:val="24"/>
          <w:highlight w:val="none"/>
          <w:u w:val="single"/>
          <w:lang w:val="ru-RU"/>
        </w:rPr>
        <w:t xml:space="preserve"> Малинина М.Ю.</w:t>
      </w:r>
    </w:p>
    <w:p w14:paraId="71529123"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(наименование участника публичных консультаций)</w:t>
      </w:r>
    </w:p>
    <w:p w14:paraId="014CD0C9">
      <w:pPr>
        <w:rPr>
          <w:sz w:val="24"/>
          <w:szCs w:val="24"/>
        </w:rPr>
      </w:pPr>
    </w:p>
    <w:p w14:paraId="7E9E750F">
      <w:pPr>
        <w:rPr>
          <w:sz w:val="24"/>
          <w:szCs w:val="24"/>
        </w:rPr>
      </w:pPr>
      <w:r>
        <w:rPr>
          <w:sz w:val="24"/>
          <w:szCs w:val="24"/>
        </w:rPr>
        <w:t>4. Свод замечаний и предложений по результатам публичных консультаций</w:t>
      </w:r>
    </w:p>
    <w:p w14:paraId="4CE003DE">
      <w:pPr>
        <w:ind w:firstLine="540"/>
        <w:jc w:val="both"/>
        <w:rPr>
          <w:sz w:val="26"/>
          <w:szCs w:val="26"/>
        </w:rPr>
      </w:pPr>
    </w:p>
    <w:tbl>
      <w:tblPr>
        <w:tblStyle w:val="3"/>
        <w:tblW w:w="9645" w:type="dxa"/>
        <w:tblInd w:w="62" w:type="dxa"/>
        <w:tblLayout w:type="autofit"/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79"/>
        <w:gridCol w:w="4144"/>
        <w:gridCol w:w="2400"/>
        <w:gridCol w:w="2422"/>
      </w:tblGrid>
      <w:tr w14:paraId="0C51BFE8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A8E1DC4">
            <w:pPr>
              <w:jc w:val="center"/>
              <w:rPr>
                <w:sz w:val="24"/>
                <w:szCs w:val="24"/>
              </w:rPr>
            </w:pPr>
          </w:p>
          <w:p w14:paraId="4E3408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6159F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B5AF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4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E997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Комментарий</w:t>
            </w:r>
          </w:p>
          <w:p w14:paraId="541B87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(позиция)</w:t>
            </w:r>
          </w:p>
          <w:p w14:paraId="37DB25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регулирующего</w:t>
            </w:r>
          </w:p>
          <w:p w14:paraId="2CE7E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</w:t>
            </w:r>
          </w:p>
          <w:p w14:paraId="141FD86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</w:p>
        </w:tc>
      </w:tr>
      <w:tr w14:paraId="0C43BFBD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9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7B27F53">
            <w:pPr>
              <w:jc w:val="center"/>
            </w:pPr>
          </w:p>
        </w:tc>
        <w:tc>
          <w:tcPr>
            <w:tcW w:w="4144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F9EA4FD">
            <w:pPr>
              <w:jc w:val="center"/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2400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81AAC0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2421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24DA64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</w:tr>
    </w:tbl>
    <w:p w14:paraId="594EDBCD"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>
        <w:rPr>
          <w:rFonts w:hint="default"/>
          <w:sz w:val="24"/>
          <w:szCs w:val="24"/>
          <w:lang w:val="ru-RU"/>
        </w:rPr>
        <w:t xml:space="preserve"> ходе проведения публичных консультаций замечаний и предложений не поступило.</w:t>
      </w:r>
    </w:p>
    <w:p w14:paraId="03DDD208">
      <w:pPr>
        <w:jc w:val="both"/>
        <w:rPr>
          <w:rFonts w:hint="default"/>
          <w:sz w:val="24"/>
          <w:szCs w:val="24"/>
          <w:lang w:val="ru-RU"/>
        </w:rPr>
      </w:pPr>
    </w:p>
    <w:p w14:paraId="4E9B14C5">
      <w:pPr>
        <w:jc w:val="both"/>
        <w:rPr>
          <w:rFonts w:hint="default"/>
          <w:sz w:val="24"/>
          <w:szCs w:val="24"/>
          <w:lang w:val="ru-RU"/>
        </w:rPr>
      </w:pPr>
    </w:p>
    <w:p w14:paraId="221F3A62">
      <w:pPr>
        <w:jc w:val="both"/>
        <w:rPr>
          <w:rFonts w:hint="default"/>
          <w:sz w:val="24"/>
          <w:szCs w:val="24"/>
          <w:lang w:val="ru-RU"/>
        </w:rPr>
      </w:pPr>
    </w:p>
    <w:p w14:paraId="181779BB">
      <w:pPr>
        <w:rPr>
          <w:sz w:val="26"/>
          <w:szCs w:val="26"/>
        </w:rPr>
      </w:pPr>
      <w:r>
        <w:rPr>
          <w:sz w:val="26"/>
          <w:szCs w:val="26"/>
          <w:lang w:val="ru-RU"/>
        </w:rPr>
        <w:t>Начальник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отдела</w:t>
      </w:r>
    </w:p>
    <w:p w14:paraId="70CAA915">
      <w:pPr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 xml:space="preserve"> малого предпринимательства                                                                  </w:t>
      </w:r>
      <w:r>
        <w:rPr>
          <w:sz w:val="26"/>
          <w:szCs w:val="26"/>
          <w:lang w:val="ru-RU"/>
        </w:rPr>
        <w:t>Маркина</w:t>
      </w:r>
      <w:r>
        <w:rPr>
          <w:rFonts w:hint="default"/>
          <w:sz w:val="26"/>
          <w:szCs w:val="26"/>
          <w:lang w:val="ru-RU"/>
        </w:rPr>
        <w:t xml:space="preserve"> Е.В.</w:t>
      </w:r>
    </w:p>
    <w:p w14:paraId="5C36EB31">
      <w:pPr>
        <w:rPr>
          <w:sz w:val="26"/>
          <w:szCs w:val="26"/>
        </w:rPr>
      </w:pPr>
      <w:r>
        <w:rPr>
          <w:sz w:val="26"/>
          <w:szCs w:val="26"/>
        </w:rPr>
        <w:t xml:space="preserve"> и потребительского рынка</w:t>
      </w:r>
    </w:p>
    <w:p w14:paraId="427B74B3">
      <w:pPr>
        <w:rPr>
          <w:sz w:val="26"/>
          <w:szCs w:val="26"/>
        </w:rPr>
      </w:pPr>
    </w:p>
    <w:p w14:paraId="3B1E3571">
      <w:pPr>
        <w:sectPr>
          <w:pgSz w:w="11906" w:h="16838"/>
          <w:pgMar w:top="539" w:right="850" w:bottom="1134" w:left="1701" w:header="0" w:footer="0" w:gutter="0"/>
          <w:pgNumType w:fmt="decimal"/>
          <w:cols w:space="720" w:num="1"/>
          <w:formProt w:val="0"/>
          <w:docGrid w:linePitch="360" w:charSpace="0"/>
        </w:sectPr>
      </w:pPr>
    </w:p>
    <w:p w14:paraId="32FAFF13"/>
    <w:sectPr>
      <w:headerReference r:id="rId3" w:type="default"/>
      <w:pgSz w:w="16838" w:h="11906" w:orient="landscape"/>
      <w:pgMar w:top="851" w:right="709" w:bottom="567" w:left="851" w:header="289" w:footer="0" w:gutter="0"/>
      <w:pgNumType w:fmt="decimal"/>
      <w:cols w:space="720" w:num="1"/>
      <w:formProt w:val="0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7309099"/>
      <w:docPartObj>
        <w:docPartGallery w:val="autotext"/>
      </w:docPartObj>
    </w:sdtPr>
    <w:sdtContent>
      <w:p w14:paraId="116BCAB1">
        <w:pPr>
          <w:pStyle w:val="5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95608"/>
    <w:rsid w:val="19425B08"/>
    <w:rsid w:val="1F445AD4"/>
    <w:rsid w:val="23A00272"/>
    <w:rsid w:val="2A630079"/>
    <w:rsid w:val="38F80FB7"/>
    <w:rsid w:val="3ACE0F3D"/>
    <w:rsid w:val="455275E4"/>
    <w:rsid w:val="4AAA3E8F"/>
    <w:rsid w:val="4BAC4EA4"/>
    <w:rsid w:val="516E167A"/>
    <w:rsid w:val="529162AA"/>
    <w:rsid w:val="5FBC6D48"/>
    <w:rsid w:val="61361948"/>
    <w:rsid w:val="62F07A60"/>
    <w:rsid w:val="6D5F7B8A"/>
    <w:rsid w:val="6DAB0EFA"/>
    <w:rsid w:val="7324348A"/>
    <w:rsid w:val="74E205ED"/>
    <w:rsid w:val="77AB1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Mangal"/>
    </w:rPr>
  </w:style>
  <w:style w:type="paragraph" w:styleId="8">
    <w:name w:val="Body Text Indent 2"/>
    <w:basedOn w:val="1"/>
    <w:qFormat/>
    <w:uiPriority w:val="0"/>
    <w:pPr>
      <w:ind w:firstLine="851"/>
      <w:jc w:val="both"/>
    </w:pPr>
    <w:rPr>
      <w:sz w:val="28"/>
    </w:rPr>
  </w:style>
  <w:style w:type="character" w:customStyle="1" w:styleId="9">
    <w:name w:val="fontstyle01"/>
    <w:basedOn w:val="2"/>
    <w:qFormat/>
    <w:uiPriority w:val="0"/>
    <w:rPr>
      <w:rFonts w:ascii="TimesNewRomanPSMT" w:hAnsi="TimesNewRomanPSMT"/>
      <w:color w:val="000000"/>
      <w:sz w:val="24"/>
      <w:szCs w:val="24"/>
    </w:rPr>
  </w:style>
  <w:style w:type="character" w:customStyle="1" w:styleId="10">
    <w:name w:val="Font Style11"/>
    <w:basedOn w:val="2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11">
    <w:name w:val="Font Style12"/>
    <w:basedOn w:val="2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3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14">
    <w:name w:val="ConsPlusNormal"/>
    <w:qFormat/>
    <w:uiPriority w:val="0"/>
    <w:pPr>
      <w:widowControl w:val="0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customStyle="1" w:styleId="15">
    <w:name w:val="Style2"/>
    <w:basedOn w:val="1"/>
    <w:qFormat/>
    <w:uiPriority w:val="0"/>
    <w:pPr>
      <w:widowControl w:val="0"/>
      <w:spacing w:line="373" w:lineRule="exact"/>
    </w:pPr>
    <w:rPr>
      <w:rFonts w:eastAsiaTheme="minorEastAsia"/>
      <w:sz w:val="24"/>
      <w:szCs w:val="24"/>
    </w:rPr>
  </w:style>
  <w:style w:type="paragraph" w:customStyle="1" w:styleId="16">
    <w:name w:val="Style1"/>
    <w:basedOn w:val="1"/>
    <w:qFormat/>
    <w:uiPriority w:val="0"/>
    <w:pPr>
      <w:widowControl w:val="0"/>
      <w:spacing w:line="566" w:lineRule="exact"/>
    </w:pPr>
    <w:rPr>
      <w:rFonts w:eastAsiaTheme="minorEastAsia"/>
      <w:sz w:val="24"/>
      <w:szCs w:val="24"/>
    </w:rPr>
  </w:style>
  <w:style w:type="paragraph" w:customStyle="1" w:styleId="17">
    <w:name w:val="Содержимое таблицы"/>
    <w:basedOn w:val="1"/>
    <w:qFormat/>
    <w:uiPriority w:val="0"/>
    <w:pPr>
      <w:suppressLineNumbers/>
    </w:pPr>
  </w:style>
  <w:style w:type="paragraph" w:customStyle="1" w:styleId="18">
    <w:name w:val="Заголовок таблицы"/>
    <w:basedOn w:val="17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КонсультантПлюс Версия 4017.00.99</Company>
  <Pages>2</Pages>
  <Words>1441</Words>
  <Characters>10820</Characters>
  <Paragraphs>142</Paragraphs>
  <TotalTime>34</TotalTime>
  <ScaleCrop>false</ScaleCrop>
  <LinksUpToDate>false</LinksUpToDate>
  <CharactersWithSpaces>12602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2019-01-24T17:08:00Z</dcterms:created>
  <dc:creator>Admin</dc:creator>
  <cp:lastModifiedBy>Дарья</cp:lastModifiedBy>
  <cp:lastPrinted>2017-06-13T07:06:00Z</cp:lastPrinted>
  <dcterms:modified xsi:type="dcterms:W3CDTF">2025-06-20T12:06:00Z</dcterms:modified>
  <dc:title>"Устав Богородского района Нижегородской области"(принят постановлением Земского собрания Богородского района Нижегородской области от 29.06.2005 N 90)(ред. от 21.06.2018)(Зарегистрировано в ГУ Минюста РФ по Приволжскому федеральному округу 07.11.2005 N RU525040002005001)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1049-12.2.0.20326</vt:lpwstr>
  </property>
  <property fmtid="{D5CDD505-2E9C-101B-9397-08002B2CF9AE}" pid="10" name="ICV">
    <vt:lpwstr>F7A7AD3C55D14B8BACE86142576AACBA_13</vt:lpwstr>
  </property>
</Properties>
</file>